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92" w:rsidRDefault="00410C92" w:rsidP="00410C92">
      <w:pPr>
        <w:spacing w:before="100" w:beforeAutospacing="1" w:after="100" w:afterAutospacing="1"/>
        <w:jc w:val="center"/>
        <w:rPr>
          <w:color w:val="000000"/>
        </w:rPr>
      </w:pPr>
      <w:r>
        <w:rPr>
          <w:b/>
          <w:color w:val="000000"/>
          <w:lang w:val="en-US"/>
        </w:rPr>
        <w:t>RMA Study Day: Authorship in Music</w:t>
      </w:r>
    </w:p>
    <w:p w:rsidR="00410C92" w:rsidRDefault="00410C92" w:rsidP="00410C92">
      <w:pPr>
        <w:spacing w:before="100" w:beforeAutospacing="1" w:after="100" w:afterAutospacing="1"/>
        <w:jc w:val="center"/>
        <w:rPr>
          <w:color w:val="000000"/>
        </w:rPr>
      </w:pPr>
      <w:r>
        <w:rPr>
          <w:b/>
          <w:color w:val="000000"/>
          <w:lang w:val="en-US"/>
        </w:rPr>
        <w:t> Friday 6 March 2015</w:t>
      </w:r>
    </w:p>
    <w:p w:rsidR="00410C92" w:rsidRDefault="00410C92" w:rsidP="00410C92">
      <w:pPr>
        <w:spacing w:before="100" w:beforeAutospacing="1" w:after="100" w:afterAutospacing="1"/>
        <w:jc w:val="center"/>
        <w:rPr>
          <w:color w:val="000000"/>
        </w:rPr>
      </w:pPr>
      <w:r>
        <w:rPr>
          <w:b/>
          <w:color w:val="000000"/>
          <w:lang w:val="en-US"/>
        </w:rPr>
        <w:t> Faculty of Music, University of Oxford</w:t>
      </w:r>
    </w:p>
    <w:p w:rsidR="00410C92" w:rsidRDefault="00410C92" w:rsidP="00410C92">
      <w:pPr>
        <w:spacing w:before="100" w:beforeAutospacing="1" w:after="100" w:afterAutospacing="1"/>
        <w:jc w:val="center"/>
        <w:rPr>
          <w:color w:val="000000"/>
        </w:rPr>
      </w:pPr>
      <w:r>
        <w:rPr>
          <w:b/>
          <w:color w:val="000000"/>
          <w:lang w:val="en-US"/>
        </w:rPr>
        <w:t> </w:t>
      </w:r>
    </w:p>
    <w:p w:rsidR="00410C92" w:rsidRDefault="00410C92" w:rsidP="00410C92">
      <w:pPr>
        <w:spacing w:before="100" w:beforeAutospacing="1" w:after="100" w:afterAutospacing="1"/>
        <w:jc w:val="both"/>
        <w:rPr>
          <w:color w:val="000000"/>
        </w:rPr>
      </w:pPr>
      <w:r>
        <w:rPr>
          <w:color w:val="000000"/>
          <w:lang w:val="en-US"/>
        </w:rPr>
        <w:t xml:space="preserve">The question of authorship has been a central concern in poetics and literary theory for a long time and there is a large literature on this topic representing various critical perspectives. However, this sustained and systematic treatment of authorship has yet to be reflected in musicological discourse concerned with the particular conditions of musical practices. </w:t>
      </w:r>
    </w:p>
    <w:p w:rsidR="00410C92" w:rsidRDefault="00410C92" w:rsidP="00410C92">
      <w:pPr>
        <w:spacing w:before="100" w:beforeAutospacing="1" w:after="100" w:afterAutospacing="1"/>
        <w:jc w:val="both"/>
        <w:rPr>
          <w:color w:val="000000"/>
        </w:rPr>
      </w:pPr>
      <w:r>
        <w:rPr>
          <w:color w:val="000000"/>
          <w:lang w:val="en-US"/>
        </w:rPr>
        <w:t>Including an invited paper (‘I tell you what to do: autonomy, control and play in game compositions’) by Professor James Saunders (Head of Centre for Musical Research, Bath Spa University) and musical performances, this study day seeks to address and explore issues surrounding the notion of ‘authorship’ in relation to different kinds of engagement with music across cultures and genres and from a range of interdisciplinary perspectives including musicology, psychology, sociology, philosophy, ethnomusicology, and anthropology,</w:t>
      </w:r>
    </w:p>
    <w:p w:rsidR="00410C92" w:rsidRDefault="00410C92" w:rsidP="00410C92">
      <w:pPr>
        <w:spacing w:before="100" w:beforeAutospacing="1" w:after="100" w:afterAutospacing="1"/>
        <w:jc w:val="both"/>
        <w:rPr>
          <w:color w:val="000000"/>
        </w:rPr>
      </w:pPr>
      <w:r>
        <w:rPr>
          <w:color w:val="000000"/>
          <w:lang w:val="en-US"/>
        </w:rPr>
        <w:t xml:space="preserve">Proposals for individual papers (20 minutes + 10 minutes) are invited on the </w:t>
      </w:r>
      <w:proofErr w:type="gramStart"/>
      <w:r>
        <w:rPr>
          <w:color w:val="000000"/>
          <w:lang w:val="en-US"/>
        </w:rPr>
        <w:t>following,</w:t>
      </w:r>
      <w:proofErr w:type="gramEnd"/>
      <w:r>
        <w:rPr>
          <w:color w:val="000000"/>
          <w:lang w:val="en-US"/>
        </w:rPr>
        <w:t xml:space="preserve"> and other related topics.</w:t>
      </w:r>
    </w:p>
    <w:p w:rsidR="00410C92" w:rsidRDefault="00410C92" w:rsidP="00410C92">
      <w:pPr>
        <w:spacing w:before="100" w:beforeAutospacing="1" w:after="100" w:afterAutospacing="1"/>
        <w:jc w:val="both"/>
        <w:rPr>
          <w:color w:val="000000"/>
        </w:rPr>
      </w:pPr>
      <w:r>
        <w:rPr>
          <w:color w:val="000000"/>
          <w:lang w:val="en-US"/>
        </w:rPr>
        <w:t xml:space="preserve">- Authorship and the ‘work’ concept </w:t>
      </w:r>
    </w:p>
    <w:p w:rsidR="00410C92" w:rsidRDefault="00410C92" w:rsidP="00410C92">
      <w:pPr>
        <w:spacing w:before="100" w:beforeAutospacing="1" w:after="100" w:afterAutospacing="1"/>
        <w:jc w:val="both"/>
        <w:rPr>
          <w:color w:val="000000"/>
        </w:rPr>
      </w:pPr>
      <w:r>
        <w:rPr>
          <w:color w:val="000000"/>
          <w:lang w:val="en-US"/>
        </w:rPr>
        <w:t>- Historical perspectives on authorship in music</w:t>
      </w:r>
    </w:p>
    <w:p w:rsidR="00410C92" w:rsidRDefault="00410C92" w:rsidP="00410C92">
      <w:pPr>
        <w:spacing w:before="100" w:beforeAutospacing="1" w:after="100" w:afterAutospacing="1"/>
        <w:jc w:val="both"/>
        <w:rPr>
          <w:color w:val="000000"/>
        </w:rPr>
      </w:pPr>
      <w:r>
        <w:rPr>
          <w:color w:val="000000"/>
          <w:lang w:val="en-US"/>
        </w:rPr>
        <w:t>- Methods in researching and documenting authorship</w:t>
      </w:r>
    </w:p>
    <w:p w:rsidR="00410C92" w:rsidRDefault="00410C92" w:rsidP="00410C92">
      <w:pPr>
        <w:spacing w:before="100" w:beforeAutospacing="1" w:after="100" w:afterAutospacing="1"/>
        <w:jc w:val="both"/>
        <w:rPr>
          <w:color w:val="000000"/>
        </w:rPr>
      </w:pPr>
      <w:r>
        <w:rPr>
          <w:color w:val="000000"/>
          <w:lang w:val="en-US"/>
        </w:rPr>
        <w:t>- Philosophical perspectives on authorship in music</w:t>
      </w:r>
    </w:p>
    <w:p w:rsidR="00410C92" w:rsidRDefault="00410C92" w:rsidP="00410C92">
      <w:pPr>
        <w:spacing w:before="100" w:beforeAutospacing="1" w:after="100" w:afterAutospacing="1"/>
        <w:jc w:val="both"/>
        <w:rPr>
          <w:color w:val="000000"/>
        </w:rPr>
      </w:pPr>
      <w:r>
        <w:rPr>
          <w:color w:val="000000"/>
          <w:lang w:val="en-US"/>
        </w:rPr>
        <w:t>- Economic, legal and political perspectives on authorship and ownership</w:t>
      </w:r>
    </w:p>
    <w:p w:rsidR="00410C92" w:rsidRDefault="00410C92" w:rsidP="00410C92">
      <w:pPr>
        <w:spacing w:before="100" w:beforeAutospacing="1" w:after="100" w:afterAutospacing="1"/>
        <w:jc w:val="both"/>
        <w:rPr>
          <w:color w:val="000000"/>
        </w:rPr>
      </w:pPr>
      <w:r>
        <w:rPr>
          <w:color w:val="000000"/>
          <w:lang w:val="en-US"/>
        </w:rPr>
        <w:t>- Authorship and embodiment</w:t>
      </w:r>
    </w:p>
    <w:p w:rsidR="00410C92" w:rsidRDefault="00410C92" w:rsidP="00410C92">
      <w:pPr>
        <w:spacing w:before="100" w:beforeAutospacing="1" w:after="100" w:afterAutospacing="1"/>
        <w:jc w:val="both"/>
        <w:rPr>
          <w:color w:val="000000"/>
        </w:rPr>
      </w:pPr>
      <w:r>
        <w:rPr>
          <w:color w:val="000000"/>
          <w:lang w:val="en-US"/>
        </w:rPr>
        <w:t>- The concept of co-authorship in musical practices</w:t>
      </w:r>
    </w:p>
    <w:p w:rsidR="00410C92" w:rsidRDefault="00410C92" w:rsidP="00410C92">
      <w:pPr>
        <w:spacing w:before="100" w:beforeAutospacing="1" w:after="100" w:afterAutospacing="1"/>
        <w:jc w:val="both"/>
        <w:rPr>
          <w:color w:val="000000"/>
        </w:rPr>
      </w:pPr>
      <w:r>
        <w:rPr>
          <w:color w:val="000000"/>
          <w:lang w:val="en-US"/>
        </w:rPr>
        <w:t>- Authorship in recording practices</w:t>
      </w:r>
    </w:p>
    <w:p w:rsidR="00410C92" w:rsidRDefault="00410C92" w:rsidP="00410C92">
      <w:pPr>
        <w:spacing w:before="100" w:beforeAutospacing="1" w:after="100" w:afterAutospacing="1"/>
        <w:jc w:val="both"/>
        <w:rPr>
          <w:color w:val="000000"/>
        </w:rPr>
      </w:pPr>
      <w:r>
        <w:rPr>
          <w:color w:val="000000"/>
          <w:lang w:val="en-US"/>
        </w:rPr>
        <w:t>- Technology and authorship in music</w:t>
      </w:r>
    </w:p>
    <w:p w:rsidR="00410C92" w:rsidRDefault="00410C92" w:rsidP="00410C92">
      <w:pPr>
        <w:spacing w:before="100" w:beforeAutospacing="1" w:after="100" w:afterAutospacing="1"/>
        <w:jc w:val="both"/>
        <w:rPr>
          <w:color w:val="000000"/>
        </w:rPr>
      </w:pPr>
      <w:r>
        <w:rPr>
          <w:color w:val="000000"/>
          <w:lang w:val="en-US"/>
        </w:rPr>
        <w:t>- Authorship and creativity</w:t>
      </w:r>
    </w:p>
    <w:p w:rsidR="00410C92" w:rsidRDefault="00410C92" w:rsidP="00410C92">
      <w:pPr>
        <w:spacing w:before="100" w:beforeAutospacing="1" w:after="100" w:afterAutospacing="1"/>
        <w:jc w:val="both"/>
        <w:rPr>
          <w:color w:val="000000"/>
        </w:rPr>
      </w:pPr>
      <w:r>
        <w:rPr>
          <w:color w:val="000000"/>
          <w:lang w:val="en-US"/>
        </w:rPr>
        <w:t xml:space="preserve">Please submit a 200-word abstract as an email attachment to </w:t>
      </w:r>
      <w:hyperlink r:id="rId5" w:history="1">
        <w:r>
          <w:rPr>
            <w:rStyle w:val="Hyperlink"/>
            <w:lang w:val="en-US"/>
          </w:rPr>
          <w:t>authorshipinmusic@gmail.com</w:t>
        </w:r>
      </w:hyperlink>
      <w:r>
        <w:rPr>
          <w:color w:val="000000"/>
          <w:lang w:val="en-US"/>
        </w:rPr>
        <w:t>, and include the following information:</w:t>
      </w:r>
    </w:p>
    <w:p w:rsidR="00410C92" w:rsidRDefault="00410C92" w:rsidP="00410C92">
      <w:pPr>
        <w:spacing w:before="100" w:beforeAutospacing="1" w:after="100" w:afterAutospacing="1"/>
        <w:jc w:val="both"/>
        <w:rPr>
          <w:color w:val="000000"/>
        </w:rPr>
      </w:pPr>
      <w:r>
        <w:rPr>
          <w:color w:val="000000"/>
          <w:lang w:val="en-US"/>
        </w:rPr>
        <w:t xml:space="preserve">Name, institution, email address and AV requirements. </w:t>
      </w:r>
    </w:p>
    <w:p w:rsidR="00410C92" w:rsidRDefault="00410C92" w:rsidP="00410C92">
      <w:pPr>
        <w:spacing w:before="100" w:beforeAutospacing="1" w:after="100" w:afterAutospacing="1"/>
        <w:jc w:val="both"/>
        <w:rPr>
          <w:color w:val="000000"/>
        </w:rPr>
      </w:pPr>
      <w:r>
        <w:rPr>
          <w:color w:val="000000"/>
          <w:lang w:val="en-US"/>
        </w:rPr>
        <w:t> Deadline for the receipt of abstracts is Friday, 21 November 2014.</w:t>
      </w:r>
    </w:p>
    <w:p w:rsidR="00410C92" w:rsidRDefault="00410C92" w:rsidP="00410C92">
      <w:pPr>
        <w:spacing w:before="100" w:beforeAutospacing="1" w:after="100" w:afterAutospacing="1"/>
        <w:jc w:val="both"/>
        <w:rPr>
          <w:color w:val="000000"/>
        </w:rPr>
      </w:pPr>
      <w:r>
        <w:rPr>
          <w:color w:val="000000"/>
          <w:lang w:val="en-US"/>
        </w:rPr>
        <w:lastRenderedPageBreak/>
        <w:t> Notification of acceptance will be sent by Friday, 12 December 2014.</w:t>
      </w:r>
    </w:p>
    <w:p w:rsidR="00410C92" w:rsidRDefault="00410C92" w:rsidP="00410C92">
      <w:pPr>
        <w:spacing w:before="100" w:beforeAutospacing="1" w:after="100" w:afterAutospacing="1"/>
        <w:jc w:val="both"/>
        <w:rPr>
          <w:color w:val="000000"/>
          <w:lang w:val="en-US"/>
        </w:rPr>
      </w:pPr>
      <w:r>
        <w:rPr>
          <w:color w:val="000000"/>
          <w:lang w:val="en-US"/>
        </w:rPr>
        <w:t> Organizing committee:</w:t>
      </w:r>
    </w:p>
    <w:p w:rsidR="00410C92" w:rsidRDefault="00410C92" w:rsidP="00410C92">
      <w:pPr>
        <w:spacing w:before="100" w:beforeAutospacing="1" w:after="100" w:afterAutospacing="1"/>
        <w:jc w:val="both"/>
        <w:rPr>
          <w:color w:val="000000"/>
        </w:rPr>
      </w:pPr>
      <w:bookmarkStart w:id="0" w:name="_GoBack"/>
      <w:bookmarkEnd w:id="0"/>
      <w:proofErr w:type="gramStart"/>
      <w:r>
        <w:rPr>
          <w:color w:val="000000"/>
          <w:lang w:val="en-US"/>
        </w:rPr>
        <w:t xml:space="preserve">Professor Mine </w:t>
      </w:r>
      <w:proofErr w:type="spellStart"/>
      <w:r>
        <w:rPr>
          <w:color w:val="000000"/>
          <w:lang w:val="en-US"/>
        </w:rPr>
        <w:t>Doğantan</w:t>
      </w:r>
      <w:proofErr w:type="spellEnd"/>
      <w:r>
        <w:rPr>
          <w:color w:val="000000"/>
          <w:lang w:val="en-US"/>
        </w:rPr>
        <w:t xml:space="preserve">-Dack, Dr Adam Harper, Emily Payne and </w:t>
      </w:r>
      <w:proofErr w:type="spellStart"/>
      <w:r>
        <w:rPr>
          <w:color w:val="000000"/>
          <w:lang w:val="en-US"/>
        </w:rPr>
        <w:t>Cayenna</w:t>
      </w:r>
      <w:proofErr w:type="spellEnd"/>
      <w:r>
        <w:rPr>
          <w:color w:val="000000"/>
          <w:lang w:val="en-US"/>
        </w:rPr>
        <w:t xml:space="preserve"> </w:t>
      </w:r>
      <w:proofErr w:type="spellStart"/>
      <w:r>
        <w:rPr>
          <w:color w:val="000000"/>
          <w:lang w:val="en-US"/>
        </w:rPr>
        <w:t>Ponchione</w:t>
      </w:r>
      <w:proofErr w:type="spellEnd"/>
      <w:r>
        <w:rPr>
          <w:color w:val="000000"/>
          <w:lang w:val="en-US"/>
        </w:rPr>
        <w:t>.</w:t>
      </w:r>
      <w:proofErr w:type="gramEnd"/>
      <w:r>
        <w:rPr>
          <w:color w:val="000000"/>
          <w:lang w:val="en-US"/>
        </w:rPr>
        <w:t xml:space="preserve"> </w:t>
      </w:r>
    </w:p>
    <w:p w:rsidR="00CC35AE" w:rsidRDefault="00410C92"/>
    <w:sectPr w:rsidR="00CC3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92"/>
    <w:rsid w:val="000C7A7C"/>
    <w:rsid w:val="00410C92"/>
    <w:rsid w:val="00BE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thorshipinmus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Valerie.James</dc:creator>
  <cp:lastModifiedBy>Valerie.James</cp:lastModifiedBy>
  <cp:revision>1</cp:revision>
  <dcterms:created xsi:type="dcterms:W3CDTF">2014-09-19T10:34:00Z</dcterms:created>
  <dcterms:modified xsi:type="dcterms:W3CDTF">2014-09-19T10:39:00Z</dcterms:modified>
</cp:coreProperties>
</file>